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A7975" w14:textId="77777777" w:rsidR="005C4226" w:rsidRPr="009D1798" w:rsidRDefault="0064308B" w:rsidP="00A62856">
      <w:pPr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EC23DCC" wp14:editId="1C8279FC">
                <wp:simplePos x="0" y="0"/>
                <wp:positionH relativeFrom="column">
                  <wp:posOffset>929005</wp:posOffset>
                </wp:positionH>
                <wp:positionV relativeFrom="paragraph">
                  <wp:posOffset>634</wp:posOffset>
                </wp:positionV>
                <wp:extent cx="5286375" cy="9058275"/>
                <wp:effectExtent l="0" t="0" r="952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905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85023" w14:textId="77777777" w:rsidR="00041146" w:rsidRPr="00810D6B" w:rsidRDefault="00041146" w:rsidP="005B7C78">
                            <w:pPr>
                              <w:pStyle w:val="Zkladntext2"/>
                              <w:rPr>
                                <w:rFonts w:ascii="Cambria" w:hAnsi="Cambria" w:cs="Cambria"/>
                                <w:b/>
                              </w:rPr>
                            </w:pPr>
                            <w:r w:rsidRPr="00810D6B">
                              <w:rPr>
                                <w:rFonts w:ascii="Cambria" w:hAnsi="Cambria" w:cs="Cambria"/>
                                <w:b/>
                              </w:rPr>
                              <w:t>Vědecká knihovna v Olomouci slaví 250 let své veřejné existence</w:t>
                            </w:r>
                          </w:p>
                          <w:p w14:paraId="21E82004" w14:textId="3B0EC8F5" w:rsidR="005D59C0" w:rsidRPr="00810D6B" w:rsidRDefault="005D59C0" w:rsidP="005B7C78">
                            <w:pPr>
                              <w:pStyle w:val="Zkladntext2"/>
                              <w:rPr>
                                <w:rFonts w:ascii="Cambria" w:hAnsi="Cambria"/>
                              </w:rPr>
                            </w:pPr>
                            <w:r w:rsidRPr="00810D6B">
                              <w:rPr>
                                <w:rFonts w:ascii="Cambria" w:hAnsi="Cambria"/>
                              </w:rPr>
                              <w:t>2</w:t>
                            </w:r>
                            <w:r w:rsidR="00CC7836" w:rsidRPr="00810D6B">
                              <w:rPr>
                                <w:rFonts w:ascii="Cambria" w:hAnsi="Cambria"/>
                              </w:rPr>
                              <w:t>9</w:t>
                            </w:r>
                            <w:r w:rsidRPr="00810D6B">
                              <w:rPr>
                                <w:rFonts w:ascii="Cambria" w:hAnsi="Cambria"/>
                              </w:rPr>
                              <w:t>. 4. 2025</w:t>
                            </w:r>
                          </w:p>
                          <w:p w14:paraId="61210FB2" w14:textId="77777777" w:rsidR="005D59C0" w:rsidRPr="00810D6B" w:rsidRDefault="005D59C0" w:rsidP="005B7C78">
                            <w:pPr>
                              <w:pStyle w:val="Standard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</w:p>
                          <w:p w14:paraId="73B18135" w14:textId="77777777" w:rsidR="00174F5F" w:rsidRPr="00810D6B" w:rsidRDefault="00174F5F" w:rsidP="005B7C78">
                            <w:pPr>
                              <w:pStyle w:val="Standard"/>
                              <w:spacing w:after="120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</w:p>
                          <w:p w14:paraId="0F3D367A" w14:textId="6E151D7C" w:rsidR="00174F5F" w:rsidRPr="00810D6B" w:rsidRDefault="00174F5F" w:rsidP="005B7C78">
                            <w:pPr>
                              <w:pStyle w:val="Standard"/>
                              <w:spacing w:before="120" w:after="120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810D6B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V roce 2025 uplyne 250 let od chvíle, kdy se původně univerzitní knihovna olomoucké jezuitské akademie otevřela široké veřejnosti. Toto významné jubileum si Vědecká knihovna v Olomouci (VKOL) připomene výstavou s názvem </w:t>
                            </w:r>
                            <w:r w:rsidRPr="0082692C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</w:rPr>
                              <w:t>250 let s vámi. Vědecká knihovna v Olomouci jako veřejná knihovna (1775–2025).</w:t>
                            </w:r>
                          </w:p>
                          <w:p w14:paraId="6D045A08" w14:textId="77777777" w:rsidR="00810D6B" w:rsidRPr="00810D6B" w:rsidRDefault="00810D6B" w:rsidP="005B7C78">
                            <w:pPr>
                              <w:widowControl/>
                              <w:suppressAutoHyphens w:val="0"/>
                              <w:spacing w:before="120" w:after="120"/>
                              <w:rPr>
                                <w:rFonts w:ascii="Cambria" w:eastAsia="Times New Roman" w:hAnsi="Cambria"/>
                                <w:sz w:val="24"/>
                                <w:lang w:eastAsia="cs-CZ"/>
                              </w:rPr>
                            </w:pPr>
                            <w:r w:rsidRPr="00810D6B">
                              <w:rPr>
                                <w:rFonts w:ascii="Cambria" w:eastAsia="Times New Roman" w:hAnsi="Cambria"/>
                                <w:sz w:val="24"/>
                                <w:lang w:eastAsia="cs-CZ"/>
                              </w:rPr>
                              <w:t>Výstava nabídne unikátní pohled na transformaci původně univerzitní knihovny v otevřenou veřejnou instituci, která dnes spravuje více než 2,4 milionu knihovních jednotek a patří k nejvýznamnějším paměťovým institucím České republiky. Příběh knihovny, jež od svého založení podporuje vzdělávání a kulturní rozvoj a před 250 lety otevřela své fondy široké veřejnosti, přibližují vzácné exponáty, historické dokumenty a dobové ilustrace. Výstava rovněž ukazuje roli knihovny při konfiskaci klášterních knih po josefínských reformách, její význam jako krajského centra meziknihovních služeb i moderní digitalizační projekty.</w:t>
                            </w:r>
                          </w:p>
                          <w:p w14:paraId="5AFED2D3" w14:textId="77777777" w:rsidR="00810D6B" w:rsidRPr="00810D6B" w:rsidRDefault="00810D6B" w:rsidP="005B7C78">
                            <w:pPr>
                              <w:widowControl/>
                              <w:suppressAutoHyphens w:val="0"/>
                              <w:spacing w:before="120" w:after="120"/>
                              <w:rPr>
                                <w:rFonts w:ascii="Cambria" w:eastAsia="Times New Roman" w:hAnsi="Cambria"/>
                                <w:sz w:val="24"/>
                                <w:lang w:eastAsia="cs-CZ"/>
                              </w:rPr>
                            </w:pPr>
                            <w:r w:rsidRPr="00810D6B">
                              <w:rPr>
                                <w:rFonts w:ascii="Cambria" w:eastAsia="Times New Roman" w:hAnsi="Cambria"/>
                                <w:sz w:val="24"/>
                                <w:lang w:eastAsia="cs-CZ"/>
                              </w:rPr>
                              <w:t>Konaná pod záštitou hejtmana Olomouckého kraje Ladislava Oklešťka, výstava shrnuje klíčové momenty vývoje knihovny od jejího otevření veřejnosti v roce 1775 až po současnost. Tematické panely a archivní materiály představí důležité etapy historie, včetně změn sídel, dopadů zásadních historických událostí či vzniku tzv. Národní knihovny. Přiblíženy budou také osobnosti, které knihovnu formovaly, významní mecenáši, badatelé a proměny čtenářských služeb, díky nimž si Vědecká knihovna v Olomouci uchovává roli živého kulturního centra i v 21. století.</w:t>
                            </w:r>
                          </w:p>
                          <w:p w14:paraId="5FBE551E" w14:textId="40B72CE2" w:rsidR="00A76DE4" w:rsidRPr="00810D6B" w:rsidRDefault="00E36B38" w:rsidP="005B7C78">
                            <w:pPr>
                              <w:pStyle w:val="Standard"/>
                              <w:spacing w:before="120" w:after="120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 w:rsidRPr="00810D6B">
                              <w:rPr>
                                <w:rFonts w:ascii="Cambria" w:eastAsia="Times New Roman" w:hAnsi="Cambria" w:cs="Times New Roman"/>
                                <w:i/>
                                <w:sz w:val="24"/>
                                <w:lang w:eastAsia="cs-CZ"/>
                              </w:rPr>
                              <w:t>„Chtěli jsme ukázat, že Vědecká knihovna v Olomouci je nejen pokladnicí vzdělanosti a kultury, ale také živým organismem, který se neustále rozvíjí spolu se společností,“</w:t>
                            </w:r>
                            <w:r w:rsidR="00D96F76" w:rsidRPr="00810D6B">
                              <w:rPr>
                                <w:rFonts w:ascii="Cambria" w:hAnsi="Cambria" w:cs="Cambria"/>
                                <w:i/>
                                <w:sz w:val="24"/>
                              </w:rPr>
                              <w:t xml:space="preserve"> </w:t>
                            </w:r>
                            <w:r w:rsidR="00174F5F"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uvedla v souvislosti s významným jubileem </w:t>
                            </w:r>
                            <w:r w:rsidR="00D96F76"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ředitelka VKOL Iveta </w:t>
                            </w:r>
                            <w:proofErr w:type="spellStart"/>
                            <w:r w:rsidR="00D96F76"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>Ťulpíková</w:t>
                            </w:r>
                            <w:proofErr w:type="spellEnd"/>
                            <w:r w:rsidR="00D96F76"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>.</w:t>
                            </w:r>
                          </w:p>
                          <w:p w14:paraId="6E2286D3" w14:textId="4C9EFB19" w:rsidR="00E36B38" w:rsidRPr="00810D6B" w:rsidRDefault="00E36B38" w:rsidP="005B7C78">
                            <w:pPr>
                              <w:pStyle w:val="Standard"/>
                              <w:spacing w:before="120" w:after="120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Zvláštní pozornost je věnována dvěma </w:t>
                            </w:r>
                            <w:r w:rsidRPr="0082692C">
                              <w:rPr>
                                <w:rFonts w:ascii="Cambria" w:hAnsi="Cambria" w:cs="Cambria"/>
                                <w:bCs/>
                                <w:sz w:val="24"/>
                              </w:rPr>
                              <w:t>výstavním vitrínám</w:t>
                            </w:r>
                            <w:r w:rsidRPr="0082692C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– první ukáže </w:t>
                            </w:r>
                            <w:r w:rsidRPr="0082692C">
                              <w:rPr>
                                <w:rFonts w:ascii="Cambria" w:hAnsi="Cambria" w:cs="Cambria"/>
                                <w:bCs/>
                                <w:sz w:val="24"/>
                              </w:rPr>
                              <w:t xml:space="preserve">unikátní </w:t>
                            </w:r>
                            <w:r w:rsidR="0082692C" w:rsidRPr="0082692C">
                              <w:rPr>
                                <w:rFonts w:ascii="Cambria" w:hAnsi="Cambria" w:cs="Cambria"/>
                                <w:bCs/>
                                <w:sz w:val="24"/>
                              </w:rPr>
                              <w:t>p</w:t>
                            </w:r>
                            <w:r w:rsidRPr="0082692C">
                              <w:rPr>
                                <w:rFonts w:ascii="Cambria" w:hAnsi="Cambria" w:cs="Cambria"/>
                                <w:bCs/>
                                <w:sz w:val="24"/>
                              </w:rPr>
                              <w:t>amětní knihu</w:t>
                            </w:r>
                            <w:r w:rsidRPr="0082692C">
                              <w:rPr>
                                <w:rFonts w:ascii="Cambria" w:hAnsi="Cambria" w:cs="Cambria"/>
                                <w:sz w:val="24"/>
                              </w:rPr>
                              <w:t>,</w:t>
                            </w:r>
                            <w:r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dosud nikde nevystavenou, se stovkami podpisů významných návštěvníků, jako byli císař Ferdinand I., Josef Dobrovský, František Palacký, Josef Mánes,</w:t>
                            </w:r>
                            <w:r w:rsidR="00E56E4A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František Jan </w:t>
                            </w:r>
                            <w:proofErr w:type="spellStart"/>
                            <w:r w:rsidR="00E56E4A">
                              <w:rPr>
                                <w:rFonts w:ascii="Cambria" w:hAnsi="Cambria" w:cs="Cambria"/>
                                <w:sz w:val="24"/>
                              </w:rPr>
                              <w:t>Mošner</w:t>
                            </w:r>
                            <w:proofErr w:type="spellEnd"/>
                            <w:r w:rsidR="00E56E4A">
                              <w:rPr>
                                <w:rFonts w:ascii="Cambria" w:hAnsi="Cambria" w:cs="Cambria"/>
                                <w:sz w:val="24"/>
                              </w:rPr>
                              <w:t>,</w:t>
                            </w:r>
                            <w:r w:rsidR="00513140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Josef Kajetán Tyl</w:t>
                            </w:r>
                            <w:r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či Jaroslav Seifert. Druhá vitrína nabídne výběr z </w:t>
                            </w:r>
                            <w:r w:rsidRPr="0082692C">
                              <w:rPr>
                                <w:rFonts w:ascii="Cambria" w:hAnsi="Cambria" w:cs="Cambria"/>
                                <w:bCs/>
                                <w:sz w:val="24"/>
                              </w:rPr>
                              <w:t>knihovnické literatury</w:t>
                            </w:r>
                            <w:r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 včetně děl teoretiků jako Z. V. Tobolka, J. Mahen, J. Borecký či K. Chyba.</w:t>
                            </w:r>
                          </w:p>
                          <w:p w14:paraId="584870F7" w14:textId="23182635" w:rsidR="00E36B38" w:rsidRPr="00810D6B" w:rsidRDefault="00E36B38" w:rsidP="005B7C78">
                            <w:pPr>
                              <w:pStyle w:val="Standard"/>
                              <w:spacing w:before="120" w:after="120"/>
                              <w:rPr>
                                <w:rFonts w:ascii="Cambria" w:hAnsi="Cambria" w:cs="Cambria"/>
                                <w:sz w:val="24"/>
                              </w:rPr>
                            </w:pPr>
                            <w:r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Výstava není jen o minulosti – je pozváním k reflexi významu knihoven pro dnešní svět. Vědecká knihovna v Olomouci je i po 250 letech </w:t>
                            </w:r>
                            <w:r w:rsidRPr="0082692C">
                              <w:rPr>
                                <w:rFonts w:ascii="Cambria" w:hAnsi="Cambria" w:cs="Cambria"/>
                                <w:bCs/>
                                <w:sz w:val="24"/>
                              </w:rPr>
                              <w:t>živým kulturním centrem</w:t>
                            </w:r>
                            <w:r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>, které podporuje vzdělanost, komunitní setkávání a přístup k informacím pro širokou veřejnost.</w:t>
                            </w:r>
                          </w:p>
                          <w:p w14:paraId="486993B8" w14:textId="0FDB293B" w:rsidR="0034724F" w:rsidRPr="00810D6B" w:rsidRDefault="00707D42" w:rsidP="005B7C78">
                            <w:pPr>
                              <w:pStyle w:val="Standard"/>
                              <w:spacing w:before="120" w:after="120"/>
                              <w:rPr>
                                <w:rFonts w:ascii="Cambria" w:hAnsi="Cambria"/>
                                <w:b/>
                                <w:sz w:val="24"/>
                              </w:rPr>
                            </w:pPr>
                            <w:r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 xml:space="preserve">Výstava bude </w:t>
                            </w:r>
                            <w:r w:rsidRPr="00810D6B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 xml:space="preserve">pro veřejnost otevřena od 14. května do 29. srpna 2025 v Červeném kostele </w:t>
                            </w:r>
                            <w:r w:rsidRPr="00810D6B">
                              <w:rPr>
                                <w:rFonts w:ascii="Cambria" w:hAnsi="Cambria" w:cs="Cambria"/>
                                <w:sz w:val="24"/>
                              </w:rPr>
                              <w:t>Vědecké knihovny v Olomouci</w:t>
                            </w:r>
                            <w:r w:rsidRPr="00810D6B">
                              <w:rPr>
                                <w:rFonts w:ascii="Cambria" w:hAnsi="Cambria"/>
                                <w:b/>
                                <w:sz w:val="24"/>
                              </w:rPr>
                              <w:t>. Slavnostní vernisáž proběhne v úterý 13. května v 17.00.</w:t>
                            </w:r>
                            <w:bookmarkStart w:id="0" w:name="_GoBack"/>
                            <w:bookmarkEnd w:id="0"/>
                          </w:p>
                          <w:p w14:paraId="1554E332" w14:textId="77777777" w:rsidR="00FA2BDB" w:rsidRPr="00810D6B" w:rsidRDefault="00FA2BDB" w:rsidP="005B7C78">
                            <w:pPr>
                              <w:jc w:val="center"/>
                              <w:rPr>
                                <w:rFonts w:ascii="Cambria" w:hAnsi="Cambr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23DC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3.15pt;margin-top:.05pt;width:416.25pt;height:71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" stroked="f">
                <v:textbox>
                  <w:txbxContent>
                    <w:p w14:paraId="32985023" w14:textId="77777777" w:rsidR="00041146" w:rsidRPr="00810D6B" w:rsidRDefault="00041146" w:rsidP="005B7C78">
                      <w:pPr>
                        <w:pStyle w:val="Zkladntext2"/>
                        <w:rPr>
                          <w:rFonts w:ascii="Cambria" w:hAnsi="Cambria" w:cs="Cambria"/>
                          <w:b/>
                        </w:rPr>
                      </w:pPr>
                      <w:r w:rsidRPr="00810D6B">
                        <w:rPr>
                          <w:rFonts w:ascii="Cambria" w:hAnsi="Cambria" w:cs="Cambria"/>
                          <w:b/>
                        </w:rPr>
                        <w:t>Vědecká knihovna v Olomouci slaví 250 let své veřejné existence</w:t>
                      </w:r>
                    </w:p>
                    <w:p w14:paraId="21E82004" w14:textId="3B0EC8F5" w:rsidR="005D59C0" w:rsidRPr="00810D6B" w:rsidRDefault="005D59C0" w:rsidP="005B7C78">
                      <w:pPr>
                        <w:pStyle w:val="Zkladntext2"/>
                        <w:rPr>
                          <w:rFonts w:ascii="Cambria" w:hAnsi="Cambria"/>
                        </w:rPr>
                      </w:pPr>
                      <w:r w:rsidRPr="00810D6B">
                        <w:rPr>
                          <w:rFonts w:ascii="Cambria" w:hAnsi="Cambria"/>
                        </w:rPr>
                        <w:t>2</w:t>
                      </w:r>
                      <w:r w:rsidR="00CC7836" w:rsidRPr="00810D6B">
                        <w:rPr>
                          <w:rFonts w:ascii="Cambria" w:hAnsi="Cambria"/>
                        </w:rPr>
                        <w:t>9</w:t>
                      </w:r>
                      <w:r w:rsidRPr="00810D6B">
                        <w:rPr>
                          <w:rFonts w:ascii="Cambria" w:hAnsi="Cambria"/>
                        </w:rPr>
                        <w:t>. 4. 2025</w:t>
                      </w:r>
                    </w:p>
                    <w:p w14:paraId="61210FB2" w14:textId="77777777" w:rsidR="005D59C0" w:rsidRPr="00810D6B" w:rsidRDefault="005D59C0" w:rsidP="005B7C78">
                      <w:pPr>
                        <w:pStyle w:val="Standard"/>
                        <w:rPr>
                          <w:rFonts w:ascii="Cambria" w:hAnsi="Cambria" w:cs="Cambria"/>
                          <w:sz w:val="24"/>
                        </w:rPr>
                      </w:pPr>
                    </w:p>
                    <w:p w14:paraId="73B18135" w14:textId="77777777" w:rsidR="00174F5F" w:rsidRPr="00810D6B" w:rsidRDefault="00174F5F" w:rsidP="005B7C78">
                      <w:pPr>
                        <w:pStyle w:val="Standard"/>
                        <w:spacing w:after="120"/>
                        <w:rPr>
                          <w:rFonts w:ascii="Cambria" w:hAnsi="Cambria" w:cs="Cambria"/>
                          <w:sz w:val="24"/>
                        </w:rPr>
                      </w:pPr>
                    </w:p>
                    <w:p w14:paraId="0F3D367A" w14:textId="6E151D7C" w:rsidR="00174F5F" w:rsidRPr="00810D6B" w:rsidRDefault="00174F5F" w:rsidP="005B7C78">
                      <w:pPr>
                        <w:pStyle w:val="Standard"/>
                        <w:spacing w:before="120" w:after="120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810D6B">
                        <w:rPr>
                          <w:rFonts w:ascii="Cambria" w:hAnsi="Cambria"/>
                          <w:b/>
                          <w:sz w:val="24"/>
                        </w:rPr>
                        <w:t xml:space="preserve">V roce 2025 uplyne 250 let od chvíle, kdy se původně univerzitní knihovna olomoucké jezuitské akademie otevřela široké veřejnosti. Toto významné jubileum si Vědecká knihovna v Olomouci (VKOL) připomene výstavou s názvem </w:t>
                      </w:r>
                      <w:r w:rsidRPr="0082692C">
                        <w:rPr>
                          <w:rFonts w:ascii="Cambria" w:hAnsi="Cambria"/>
                          <w:b/>
                          <w:i/>
                          <w:sz w:val="24"/>
                        </w:rPr>
                        <w:t>250 let s vámi. Vědecká knihovna v Olomouci jako veřejná knihovna (1775–2025).</w:t>
                      </w:r>
                    </w:p>
                    <w:p w14:paraId="6D045A08" w14:textId="77777777" w:rsidR="00810D6B" w:rsidRPr="00810D6B" w:rsidRDefault="00810D6B" w:rsidP="005B7C78">
                      <w:pPr>
                        <w:widowControl/>
                        <w:suppressAutoHyphens w:val="0"/>
                        <w:spacing w:before="120" w:after="120"/>
                        <w:rPr>
                          <w:rFonts w:ascii="Cambria" w:eastAsia="Times New Roman" w:hAnsi="Cambria"/>
                          <w:sz w:val="24"/>
                          <w:lang w:eastAsia="cs-CZ"/>
                        </w:rPr>
                      </w:pPr>
                      <w:r w:rsidRPr="00810D6B">
                        <w:rPr>
                          <w:rFonts w:ascii="Cambria" w:eastAsia="Times New Roman" w:hAnsi="Cambria"/>
                          <w:sz w:val="24"/>
                          <w:lang w:eastAsia="cs-CZ"/>
                        </w:rPr>
                        <w:t>Výstava nabídne unikátní pohled na transformaci původně univerzitní knihovny v otevřenou veřejnou instituci, která dnes spravuje více než 2,4 milionu knihovních jednotek a patří k nejvýznamnějším paměťovým institucím České republiky. Příběh knihovny, jež od svého založení podporuje vzdělávání a kulturní rozvoj a před 250 lety otevřela své fondy široké veřejnosti, přibližují vzácné exponáty, historické dokumenty a dobové ilustrace. Výstava rovněž ukazuje roli knihovny při konfiskaci klášterních knih po josefínských reformách, její význam jako krajského centra meziknihovních služeb i moderní digitalizační projekty.</w:t>
                      </w:r>
                    </w:p>
                    <w:p w14:paraId="5AFED2D3" w14:textId="77777777" w:rsidR="00810D6B" w:rsidRPr="00810D6B" w:rsidRDefault="00810D6B" w:rsidP="005B7C78">
                      <w:pPr>
                        <w:widowControl/>
                        <w:suppressAutoHyphens w:val="0"/>
                        <w:spacing w:before="120" w:after="120"/>
                        <w:rPr>
                          <w:rFonts w:ascii="Cambria" w:eastAsia="Times New Roman" w:hAnsi="Cambria"/>
                          <w:sz w:val="24"/>
                          <w:lang w:eastAsia="cs-CZ"/>
                        </w:rPr>
                      </w:pPr>
                      <w:r w:rsidRPr="00810D6B">
                        <w:rPr>
                          <w:rFonts w:ascii="Cambria" w:eastAsia="Times New Roman" w:hAnsi="Cambria"/>
                          <w:sz w:val="24"/>
                          <w:lang w:eastAsia="cs-CZ"/>
                        </w:rPr>
                        <w:t>Konaná pod záštitou hejtmana Olomouckého kraje Ladislava Oklešťka, výstava shrnuje klíčové momenty vývoje knihovny od jejího otevření veřejnosti v roce 1775 až po současnost. Tematické panely a archivní materiály představí důležité etapy historie, včetně změn sídel, dopadů zásadních historických událostí či vzniku tzv. Národní knihovny. Přiblíženy budou také osobnosti, které knihovnu formovaly, významní mecenáši, badatelé a proměny čtenářských služeb, díky nimž si Vědecká knihovna v Olomouci uchovává roli živého kulturního centra i v 21. století.</w:t>
                      </w:r>
                    </w:p>
                    <w:p w14:paraId="5FBE551E" w14:textId="40B72CE2" w:rsidR="00A76DE4" w:rsidRPr="00810D6B" w:rsidRDefault="00E36B38" w:rsidP="005B7C78">
                      <w:pPr>
                        <w:pStyle w:val="Standard"/>
                        <w:spacing w:before="120" w:after="120"/>
                        <w:rPr>
                          <w:rFonts w:ascii="Cambria" w:hAnsi="Cambria" w:cs="Cambria"/>
                          <w:sz w:val="24"/>
                        </w:rPr>
                      </w:pPr>
                      <w:r w:rsidRPr="00810D6B">
                        <w:rPr>
                          <w:rFonts w:ascii="Cambria" w:eastAsia="Times New Roman" w:hAnsi="Cambria" w:cs="Times New Roman"/>
                          <w:i/>
                          <w:sz w:val="24"/>
                          <w:lang w:eastAsia="cs-CZ"/>
                        </w:rPr>
                        <w:t>„Chtěli jsme ukázat, že Vědecká knihovna v Olomouci je nejen pokladnicí vzdělanosti a kultury, ale také živým organismem, který se neustále rozvíjí spolu se společností,“</w:t>
                      </w:r>
                      <w:r w:rsidR="00D96F76" w:rsidRPr="00810D6B">
                        <w:rPr>
                          <w:rFonts w:ascii="Cambria" w:hAnsi="Cambria" w:cs="Cambria"/>
                          <w:i/>
                          <w:sz w:val="24"/>
                        </w:rPr>
                        <w:t xml:space="preserve"> </w:t>
                      </w:r>
                      <w:r w:rsidR="00174F5F" w:rsidRPr="00810D6B">
                        <w:rPr>
                          <w:rFonts w:ascii="Cambria" w:hAnsi="Cambria" w:cs="Cambria"/>
                          <w:sz w:val="24"/>
                        </w:rPr>
                        <w:t xml:space="preserve">uvedla v souvislosti s významným jubileem </w:t>
                      </w:r>
                      <w:r w:rsidR="00D96F76" w:rsidRPr="00810D6B">
                        <w:rPr>
                          <w:rFonts w:ascii="Cambria" w:hAnsi="Cambria" w:cs="Cambria"/>
                          <w:sz w:val="24"/>
                        </w:rPr>
                        <w:t xml:space="preserve">ředitelka VKOL Iveta </w:t>
                      </w:r>
                      <w:proofErr w:type="spellStart"/>
                      <w:r w:rsidR="00D96F76" w:rsidRPr="00810D6B">
                        <w:rPr>
                          <w:rFonts w:ascii="Cambria" w:hAnsi="Cambria" w:cs="Cambria"/>
                          <w:sz w:val="24"/>
                        </w:rPr>
                        <w:t>Ťulpíková</w:t>
                      </w:r>
                      <w:proofErr w:type="spellEnd"/>
                      <w:r w:rsidR="00D96F76" w:rsidRPr="00810D6B">
                        <w:rPr>
                          <w:rFonts w:ascii="Cambria" w:hAnsi="Cambria" w:cs="Cambria"/>
                          <w:sz w:val="24"/>
                        </w:rPr>
                        <w:t>.</w:t>
                      </w:r>
                    </w:p>
                    <w:p w14:paraId="6E2286D3" w14:textId="4C9EFB19" w:rsidR="00E36B38" w:rsidRPr="00810D6B" w:rsidRDefault="00E36B38" w:rsidP="005B7C78">
                      <w:pPr>
                        <w:pStyle w:val="Standard"/>
                        <w:spacing w:before="120" w:after="120"/>
                        <w:rPr>
                          <w:rFonts w:ascii="Cambria" w:hAnsi="Cambria" w:cs="Cambria"/>
                          <w:sz w:val="24"/>
                        </w:rPr>
                      </w:pPr>
                      <w:r w:rsidRPr="00810D6B">
                        <w:rPr>
                          <w:rFonts w:ascii="Cambria" w:hAnsi="Cambria" w:cs="Cambria"/>
                          <w:sz w:val="24"/>
                        </w:rPr>
                        <w:t xml:space="preserve">Zvláštní pozornost je věnována dvěma </w:t>
                      </w:r>
                      <w:r w:rsidRPr="0082692C">
                        <w:rPr>
                          <w:rFonts w:ascii="Cambria" w:hAnsi="Cambria" w:cs="Cambria"/>
                          <w:bCs/>
                          <w:sz w:val="24"/>
                        </w:rPr>
                        <w:t>výstavním vitrínám</w:t>
                      </w:r>
                      <w:r w:rsidRPr="0082692C">
                        <w:rPr>
                          <w:rFonts w:ascii="Cambria" w:hAnsi="Cambria" w:cs="Cambria"/>
                          <w:sz w:val="24"/>
                        </w:rPr>
                        <w:t xml:space="preserve"> – první ukáže </w:t>
                      </w:r>
                      <w:r w:rsidRPr="0082692C">
                        <w:rPr>
                          <w:rFonts w:ascii="Cambria" w:hAnsi="Cambria" w:cs="Cambria"/>
                          <w:bCs/>
                          <w:sz w:val="24"/>
                        </w:rPr>
                        <w:t xml:space="preserve">unikátní </w:t>
                      </w:r>
                      <w:r w:rsidR="0082692C" w:rsidRPr="0082692C">
                        <w:rPr>
                          <w:rFonts w:ascii="Cambria" w:hAnsi="Cambria" w:cs="Cambria"/>
                          <w:bCs/>
                          <w:sz w:val="24"/>
                        </w:rPr>
                        <w:t>p</w:t>
                      </w:r>
                      <w:r w:rsidRPr="0082692C">
                        <w:rPr>
                          <w:rFonts w:ascii="Cambria" w:hAnsi="Cambria" w:cs="Cambria"/>
                          <w:bCs/>
                          <w:sz w:val="24"/>
                        </w:rPr>
                        <w:t>amětní knihu</w:t>
                      </w:r>
                      <w:r w:rsidRPr="0082692C">
                        <w:rPr>
                          <w:rFonts w:ascii="Cambria" w:hAnsi="Cambria" w:cs="Cambria"/>
                          <w:sz w:val="24"/>
                        </w:rPr>
                        <w:t>,</w:t>
                      </w:r>
                      <w:r w:rsidRPr="00810D6B">
                        <w:rPr>
                          <w:rFonts w:ascii="Cambria" w:hAnsi="Cambria" w:cs="Cambria"/>
                          <w:sz w:val="24"/>
                        </w:rPr>
                        <w:t xml:space="preserve"> dosud nikde nevystavenou, se stovkami podpisů významných návštěvníků, jako byli císař Ferdinand I., Josef Dobrovský, František Palacký, Josef Mánes,</w:t>
                      </w:r>
                      <w:r w:rsidR="00E56E4A">
                        <w:rPr>
                          <w:rFonts w:ascii="Cambria" w:hAnsi="Cambria" w:cs="Cambria"/>
                          <w:sz w:val="24"/>
                        </w:rPr>
                        <w:t xml:space="preserve"> František Jan </w:t>
                      </w:r>
                      <w:proofErr w:type="spellStart"/>
                      <w:r w:rsidR="00E56E4A">
                        <w:rPr>
                          <w:rFonts w:ascii="Cambria" w:hAnsi="Cambria" w:cs="Cambria"/>
                          <w:sz w:val="24"/>
                        </w:rPr>
                        <w:t>Mošner</w:t>
                      </w:r>
                      <w:proofErr w:type="spellEnd"/>
                      <w:r w:rsidR="00E56E4A">
                        <w:rPr>
                          <w:rFonts w:ascii="Cambria" w:hAnsi="Cambria" w:cs="Cambria"/>
                          <w:sz w:val="24"/>
                        </w:rPr>
                        <w:t>,</w:t>
                      </w:r>
                      <w:r w:rsidR="00513140">
                        <w:rPr>
                          <w:rFonts w:ascii="Cambria" w:hAnsi="Cambria" w:cs="Cambria"/>
                          <w:sz w:val="24"/>
                        </w:rPr>
                        <w:t xml:space="preserve"> Josef Kajetán Tyl</w:t>
                      </w:r>
                      <w:r w:rsidRPr="00810D6B">
                        <w:rPr>
                          <w:rFonts w:ascii="Cambria" w:hAnsi="Cambria" w:cs="Cambria"/>
                          <w:sz w:val="24"/>
                        </w:rPr>
                        <w:t xml:space="preserve"> či Jaroslav Seifert. Druhá vitrína nabídne výběr z </w:t>
                      </w:r>
                      <w:r w:rsidRPr="0082692C">
                        <w:rPr>
                          <w:rFonts w:ascii="Cambria" w:hAnsi="Cambria" w:cs="Cambria"/>
                          <w:bCs/>
                          <w:sz w:val="24"/>
                        </w:rPr>
                        <w:t>knihovnické literatury</w:t>
                      </w:r>
                      <w:r w:rsidRPr="00810D6B">
                        <w:rPr>
                          <w:rFonts w:ascii="Cambria" w:hAnsi="Cambria" w:cs="Cambria"/>
                          <w:sz w:val="24"/>
                        </w:rPr>
                        <w:t xml:space="preserve"> včetně děl teoretiků jako Z. V. Tobolka, J. Mahen, J. Borecký či K. Chyba.</w:t>
                      </w:r>
                    </w:p>
                    <w:p w14:paraId="584870F7" w14:textId="23182635" w:rsidR="00E36B38" w:rsidRPr="00810D6B" w:rsidRDefault="00E36B38" w:rsidP="005B7C78">
                      <w:pPr>
                        <w:pStyle w:val="Standard"/>
                        <w:spacing w:before="120" w:after="120"/>
                        <w:rPr>
                          <w:rFonts w:ascii="Cambria" w:hAnsi="Cambria" w:cs="Cambria"/>
                          <w:sz w:val="24"/>
                        </w:rPr>
                      </w:pPr>
                      <w:r w:rsidRPr="00810D6B">
                        <w:rPr>
                          <w:rFonts w:ascii="Cambria" w:hAnsi="Cambria" w:cs="Cambria"/>
                          <w:sz w:val="24"/>
                        </w:rPr>
                        <w:t xml:space="preserve">Výstava není jen o minulosti – je pozváním k reflexi významu knihoven pro dnešní svět. Vědecká knihovna v Olomouci je i po 250 letech </w:t>
                      </w:r>
                      <w:r w:rsidRPr="0082692C">
                        <w:rPr>
                          <w:rFonts w:ascii="Cambria" w:hAnsi="Cambria" w:cs="Cambria"/>
                          <w:bCs/>
                          <w:sz w:val="24"/>
                        </w:rPr>
                        <w:t>živým kulturním centrem</w:t>
                      </w:r>
                      <w:r w:rsidRPr="00810D6B">
                        <w:rPr>
                          <w:rFonts w:ascii="Cambria" w:hAnsi="Cambria" w:cs="Cambria"/>
                          <w:sz w:val="24"/>
                        </w:rPr>
                        <w:t>, které podporuje vzdělanost, komunitní setkávání a přístup k informacím pro širokou veřejnost.</w:t>
                      </w:r>
                    </w:p>
                    <w:p w14:paraId="486993B8" w14:textId="0FDB293B" w:rsidR="0034724F" w:rsidRPr="00810D6B" w:rsidRDefault="00707D42" w:rsidP="005B7C78">
                      <w:pPr>
                        <w:pStyle w:val="Standard"/>
                        <w:spacing w:before="120" w:after="120"/>
                        <w:rPr>
                          <w:rFonts w:ascii="Cambria" w:hAnsi="Cambria"/>
                          <w:b/>
                          <w:sz w:val="24"/>
                        </w:rPr>
                      </w:pPr>
                      <w:r w:rsidRPr="00810D6B">
                        <w:rPr>
                          <w:rFonts w:ascii="Cambria" w:hAnsi="Cambria" w:cs="Cambria"/>
                          <w:sz w:val="24"/>
                        </w:rPr>
                        <w:t xml:space="preserve">Výstava bude </w:t>
                      </w:r>
                      <w:r w:rsidRPr="00810D6B">
                        <w:rPr>
                          <w:rFonts w:ascii="Cambria" w:hAnsi="Cambria"/>
                          <w:b/>
                          <w:sz w:val="24"/>
                        </w:rPr>
                        <w:t xml:space="preserve">pro veřejnost otevřena od 14. května do 29. srpna 2025 v Červeném kostele </w:t>
                      </w:r>
                      <w:r w:rsidRPr="00810D6B">
                        <w:rPr>
                          <w:rFonts w:ascii="Cambria" w:hAnsi="Cambria" w:cs="Cambria"/>
                          <w:sz w:val="24"/>
                        </w:rPr>
                        <w:t>Vědecké knihovny v Olomouci</w:t>
                      </w:r>
                      <w:r w:rsidRPr="00810D6B">
                        <w:rPr>
                          <w:rFonts w:ascii="Cambria" w:hAnsi="Cambria"/>
                          <w:b/>
                          <w:sz w:val="24"/>
                        </w:rPr>
                        <w:t>. Slavnostní vernisáž proběhne v úterý 13. května v 17.00.</w:t>
                      </w:r>
                      <w:bookmarkStart w:id="1" w:name="_GoBack"/>
                      <w:bookmarkEnd w:id="1"/>
                    </w:p>
                    <w:p w14:paraId="1554E332" w14:textId="77777777" w:rsidR="00FA2BDB" w:rsidRPr="00810D6B" w:rsidRDefault="00FA2BDB" w:rsidP="005B7C78">
                      <w:pPr>
                        <w:jc w:val="center"/>
                        <w:rPr>
                          <w:rFonts w:ascii="Cambria" w:hAnsi="Cambria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9362892" wp14:editId="5DBF6651">
            <wp:simplePos x="0" y="0"/>
            <wp:positionH relativeFrom="margin">
              <wp:posOffset>2262505</wp:posOffset>
            </wp:positionH>
            <wp:positionV relativeFrom="page">
              <wp:posOffset>609600</wp:posOffset>
            </wp:positionV>
            <wp:extent cx="2876550" cy="285750"/>
            <wp:effectExtent l="0" t="0" r="0" b="0"/>
            <wp:wrapNone/>
            <wp:docPr id="4" name="obrázek 4" descr="Bez názvu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ez názvu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55" b="41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4F6F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12C5263E" wp14:editId="3058D2D2">
            <wp:simplePos x="0" y="0"/>
            <wp:positionH relativeFrom="margin">
              <wp:posOffset>-800100</wp:posOffset>
            </wp:positionH>
            <wp:positionV relativeFrom="margin">
              <wp:posOffset>-733425</wp:posOffset>
            </wp:positionV>
            <wp:extent cx="1704975" cy="8886825"/>
            <wp:effectExtent l="0" t="0" r="0" b="0"/>
            <wp:wrapSquare wrapText="bothSides"/>
            <wp:docPr id="5" name="obrázek 5" descr="logo 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t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88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4F6F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A9C81E7" wp14:editId="41305CED">
            <wp:simplePos x="0" y="0"/>
            <wp:positionH relativeFrom="margin">
              <wp:posOffset>-2853690</wp:posOffset>
            </wp:positionH>
            <wp:positionV relativeFrom="margin">
              <wp:posOffset>-1080770</wp:posOffset>
            </wp:positionV>
            <wp:extent cx="1285875" cy="9058275"/>
            <wp:effectExtent l="0" t="0" r="0" b="0"/>
            <wp:wrapSquare wrapText="bothSides"/>
            <wp:docPr id="6" name="obrázek 6" descr="logo 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t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27" r="3297" b="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05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C4226" w:rsidRPr="009D1798" w:rsidSect="00305BE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467C5" w14:textId="77777777" w:rsidR="005C04CD" w:rsidRDefault="005C04CD" w:rsidP="00A5081A">
      <w:r>
        <w:separator/>
      </w:r>
    </w:p>
  </w:endnote>
  <w:endnote w:type="continuationSeparator" w:id="0">
    <w:p w14:paraId="77487070" w14:textId="77777777" w:rsidR="005C04CD" w:rsidRDefault="005C04CD" w:rsidP="00A50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5E595" w14:textId="77777777" w:rsidR="005C04CD" w:rsidRDefault="005C04CD" w:rsidP="00A5081A">
      <w:r>
        <w:separator/>
      </w:r>
    </w:p>
  </w:footnote>
  <w:footnote w:type="continuationSeparator" w:id="0">
    <w:p w14:paraId="11636C6E" w14:textId="77777777" w:rsidR="005C04CD" w:rsidRDefault="005C04CD" w:rsidP="00A50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07788" w14:textId="77777777" w:rsidR="00A5081A" w:rsidRDefault="00A5081A">
    <w:pPr>
      <w:pStyle w:val="Zhlav"/>
    </w:pPr>
  </w:p>
  <w:p w14:paraId="421673EC" w14:textId="77777777" w:rsidR="00A5081A" w:rsidRDefault="00A5081A">
    <w:pPr>
      <w:pStyle w:val="Zhlav"/>
    </w:pPr>
  </w:p>
  <w:p w14:paraId="726A0491" w14:textId="77777777" w:rsidR="00A5081A" w:rsidRDefault="00A5081A">
    <w:pPr>
      <w:pStyle w:val="Zhlav"/>
    </w:pPr>
  </w:p>
  <w:p w14:paraId="683E14BA" w14:textId="77777777" w:rsidR="00A5081A" w:rsidRDefault="00A5081A">
    <w:pPr>
      <w:pStyle w:val="Zhlav"/>
    </w:pPr>
  </w:p>
  <w:p w14:paraId="30AE0CB2" w14:textId="77777777" w:rsidR="00A5081A" w:rsidRDefault="00A508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69A9"/>
    <w:multiLevelType w:val="hybridMultilevel"/>
    <w:tmpl w:val="8ED4C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72C10"/>
    <w:multiLevelType w:val="hybridMultilevel"/>
    <w:tmpl w:val="33641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60"/>
    <w:rsid w:val="00014BFB"/>
    <w:rsid w:val="00033660"/>
    <w:rsid w:val="00041146"/>
    <w:rsid w:val="000502E2"/>
    <w:rsid w:val="00053D9E"/>
    <w:rsid w:val="00070404"/>
    <w:rsid w:val="00077561"/>
    <w:rsid w:val="000857EB"/>
    <w:rsid w:val="00094568"/>
    <w:rsid w:val="000B256D"/>
    <w:rsid w:val="000C6807"/>
    <w:rsid w:val="000D1378"/>
    <w:rsid w:val="00111D4C"/>
    <w:rsid w:val="001219C9"/>
    <w:rsid w:val="0013728E"/>
    <w:rsid w:val="00143888"/>
    <w:rsid w:val="001641C1"/>
    <w:rsid w:val="00174F5F"/>
    <w:rsid w:val="0017529A"/>
    <w:rsid w:val="00180581"/>
    <w:rsid w:val="001842EE"/>
    <w:rsid w:val="001B0B99"/>
    <w:rsid w:val="001B4DAF"/>
    <w:rsid w:val="0022419E"/>
    <w:rsid w:val="002663A6"/>
    <w:rsid w:val="002B2860"/>
    <w:rsid w:val="002B5408"/>
    <w:rsid w:val="0030069E"/>
    <w:rsid w:val="0030459F"/>
    <w:rsid w:val="00305BE9"/>
    <w:rsid w:val="003173BB"/>
    <w:rsid w:val="003266B9"/>
    <w:rsid w:val="0034724F"/>
    <w:rsid w:val="003523C6"/>
    <w:rsid w:val="0037111B"/>
    <w:rsid w:val="0038391B"/>
    <w:rsid w:val="00395293"/>
    <w:rsid w:val="00396D48"/>
    <w:rsid w:val="003D002B"/>
    <w:rsid w:val="003E49B3"/>
    <w:rsid w:val="003F092E"/>
    <w:rsid w:val="00437174"/>
    <w:rsid w:val="0044707D"/>
    <w:rsid w:val="00465BD2"/>
    <w:rsid w:val="004847F5"/>
    <w:rsid w:val="00487020"/>
    <w:rsid w:val="004D48B5"/>
    <w:rsid w:val="004D495D"/>
    <w:rsid w:val="004E0C26"/>
    <w:rsid w:val="004E470B"/>
    <w:rsid w:val="004E7A8A"/>
    <w:rsid w:val="00505528"/>
    <w:rsid w:val="00513140"/>
    <w:rsid w:val="00526CA1"/>
    <w:rsid w:val="005303E6"/>
    <w:rsid w:val="00590B5D"/>
    <w:rsid w:val="00592E07"/>
    <w:rsid w:val="005B7C78"/>
    <w:rsid w:val="005C04CD"/>
    <w:rsid w:val="005C1552"/>
    <w:rsid w:val="005C4226"/>
    <w:rsid w:val="005D59C0"/>
    <w:rsid w:val="00611E6C"/>
    <w:rsid w:val="00616159"/>
    <w:rsid w:val="006265B1"/>
    <w:rsid w:val="0064308B"/>
    <w:rsid w:val="00644DB6"/>
    <w:rsid w:val="0067399D"/>
    <w:rsid w:val="006979B9"/>
    <w:rsid w:val="006A2A01"/>
    <w:rsid w:val="006B16EE"/>
    <w:rsid w:val="006B4F6F"/>
    <w:rsid w:val="006D6A12"/>
    <w:rsid w:val="006F12C0"/>
    <w:rsid w:val="007051F4"/>
    <w:rsid w:val="00707D42"/>
    <w:rsid w:val="00732106"/>
    <w:rsid w:val="007C0C8C"/>
    <w:rsid w:val="007F1485"/>
    <w:rsid w:val="00810D6B"/>
    <w:rsid w:val="0082692C"/>
    <w:rsid w:val="008364F8"/>
    <w:rsid w:val="008460A7"/>
    <w:rsid w:val="00876B29"/>
    <w:rsid w:val="0088583D"/>
    <w:rsid w:val="00897135"/>
    <w:rsid w:val="008E4F44"/>
    <w:rsid w:val="008E6327"/>
    <w:rsid w:val="008F799E"/>
    <w:rsid w:val="00910BF2"/>
    <w:rsid w:val="00937C3D"/>
    <w:rsid w:val="0095199A"/>
    <w:rsid w:val="00985389"/>
    <w:rsid w:val="00991543"/>
    <w:rsid w:val="009C30AB"/>
    <w:rsid w:val="009D1798"/>
    <w:rsid w:val="009D4D11"/>
    <w:rsid w:val="009F5321"/>
    <w:rsid w:val="00A028BC"/>
    <w:rsid w:val="00A13F66"/>
    <w:rsid w:val="00A42E15"/>
    <w:rsid w:val="00A5081A"/>
    <w:rsid w:val="00A62856"/>
    <w:rsid w:val="00A76DE4"/>
    <w:rsid w:val="00A92F97"/>
    <w:rsid w:val="00A9526D"/>
    <w:rsid w:val="00AC53DF"/>
    <w:rsid w:val="00AF5F87"/>
    <w:rsid w:val="00B30380"/>
    <w:rsid w:val="00BA1449"/>
    <w:rsid w:val="00BB6601"/>
    <w:rsid w:val="00BB6680"/>
    <w:rsid w:val="00C04823"/>
    <w:rsid w:val="00C05770"/>
    <w:rsid w:val="00C43606"/>
    <w:rsid w:val="00CB10E0"/>
    <w:rsid w:val="00CB511D"/>
    <w:rsid w:val="00CC7836"/>
    <w:rsid w:val="00CF3B5E"/>
    <w:rsid w:val="00D114F9"/>
    <w:rsid w:val="00D26851"/>
    <w:rsid w:val="00D30E93"/>
    <w:rsid w:val="00D43FE5"/>
    <w:rsid w:val="00D5155E"/>
    <w:rsid w:val="00D52DA4"/>
    <w:rsid w:val="00D71C9F"/>
    <w:rsid w:val="00D96F76"/>
    <w:rsid w:val="00DA1B60"/>
    <w:rsid w:val="00DB4BF1"/>
    <w:rsid w:val="00DD1634"/>
    <w:rsid w:val="00DE0997"/>
    <w:rsid w:val="00DF4CB2"/>
    <w:rsid w:val="00E03C0D"/>
    <w:rsid w:val="00E24616"/>
    <w:rsid w:val="00E30F3D"/>
    <w:rsid w:val="00E36B38"/>
    <w:rsid w:val="00E56E4A"/>
    <w:rsid w:val="00E74C46"/>
    <w:rsid w:val="00E863A4"/>
    <w:rsid w:val="00EA1D3F"/>
    <w:rsid w:val="00EA7C20"/>
    <w:rsid w:val="00EB6418"/>
    <w:rsid w:val="00EC5246"/>
    <w:rsid w:val="00EF1264"/>
    <w:rsid w:val="00F10D87"/>
    <w:rsid w:val="00F2659F"/>
    <w:rsid w:val="00F50042"/>
    <w:rsid w:val="00F60B28"/>
    <w:rsid w:val="00F806AC"/>
    <w:rsid w:val="00F815A7"/>
    <w:rsid w:val="00FA2BDB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AEF4"/>
  <w15:docId w15:val="{7999043A-5DDE-433E-846E-93074FFC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6680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5C422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5C4226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C4226"/>
    <w:rPr>
      <w:color w:val="0563C1" w:themeColor="hyperlink"/>
      <w:u w:val="single"/>
    </w:rPr>
  </w:style>
  <w:style w:type="paragraph" w:customStyle="1" w:styleId="mcntdefault">
    <w:name w:val="mcntdefault"/>
    <w:basedOn w:val="Normln"/>
    <w:rsid w:val="009D179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081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A5081A"/>
  </w:style>
  <w:style w:type="paragraph" w:styleId="Zpat">
    <w:name w:val="footer"/>
    <w:basedOn w:val="Normln"/>
    <w:link w:val="ZpatChar"/>
    <w:uiPriority w:val="99"/>
    <w:unhideWhenUsed/>
    <w:rsid w:val="00A5081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5081A"/>
  </w:style>
  <w:style w:type="paragraph" w:styleId="Normlnweb">
    <w:name w:val="Normal (Web)"/>
    <w:basedOn w:val="Normln"/>
    <w:uiPriority w:val="99"/>
    <w:unhideWhenUsed/>
    <w:rsid w:val="000D137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cs-CZ"/>
    </w:rPr>
  </w:style>
  <w:style w:type="character" w:styleId="Zdraznn">
    <w:name w:val="Emphasis"/>
    <w:basedOn w:val="Standardnpsmoodstavce"/>
    <w:uiPriority w:val="20"/>
    <w:qFormat/>
    <w:rsid w:val="000D1378"/>
    <w:rPr>
      <w:i/>
      <w:iCs/>
    </w:rPr>
  </w:style>
  <w:style w:type="paragraph" w:styleId="Zkladntext2">
    <w:name w:val="Body Text 2"/>
    <w:basedOn w:val="Normln"/>
    <w:link w:val="Zkladntext2Char"/>
    <w:semiHidden/>
    <w:rsid w:val="00BB6680"/>
    <w:pPr>
      <w:jc w:val="center"/>
    </w:pPr>
    <w:rPr>
      <w:rFonts w:ascii="Calibri" w:hAnsi="Calibri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B6680"/>
    <w:rPr>
      <w:rFonts w:ascii="Calibri" w:eastAsia="Lucida Sans Unicode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4D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4D11"/>
    <w:rPr>
      <w:rFonts w:ascii="Segoe UI" w:eastAsia="Lucida Sans Unicode" w:hAnsi="Segoe UI" w:cs="Segoe UI"/>
      <w:sz w:val="18"/>
      <w:szCs w:val="18"/>
    </w:rPr>
  </w:style>
  <w:style w:type="character" w:customStyle="1" w:styleId="f7rl1if4">
    <w:name w:val="f7rl1if4"/>
    <w:basedOn w:val="Standardnpsmoodstavce"/>
    <w:rsid w:val="00D71C9F"/>
  </w:style>
  <w:style w:type="character" w:styleId="Odkaznakoment">
    <w:name w:val="annotation reference"/>
    <w:basedOn w:val="Standardnpsmoodstavce"/>
    <w:uiPriority w:val="99"/>
    <w:semiHidden/>
    <w:unhideWhenUsed/>
    <w:rsid w:val="00F806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0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06AC"/>
    <w:rPr>
      <w:rFonts w:ascii="Verdana" w:eastAsia="Lucida Sans Unicode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0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06AC"/>
    <w:rPr>
      <w:rFonts w:ascii="Verdana" w:eastAsia="Lucida Sans Unicode" w:hAnsi="Verdana" w:cs="Times New Roman"/>
      <w:b/>
      <w:bCs/>
      <w:sz w:val="20"/>
      <w:szCs w:val="20"/>
    </w:rPr>
  </w:style>
  <w:style w:type="character" w:customStyle="1" w:styleId="x193iq5w">
    <w:name w:val="x193iq5w"/>
    <w:basedOn w:val="Standardnpsmoodstavce"/>
    <w:rsid w:val="0030069E"/>
  </w:style>
  <w:style w:type="character" w:styleId="Siln">
    <w:name w:val="Strong"/>
    <w:basedOn w:val="Standardnpsmoodstavce"/>
    <w:uiPriority w:val="22"/>
    <w:qFormat/>
    <w:rsid w:val="006979B9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526CA1"/>
    <w:rPr>
      <w:color w:val="605E5C"/>
      <w:shd w:val="clear" w:color="auto" w:fill="E1DFDD"/>
    </w:rPr>
  </w:style>
  <w:style w:type="paragraph" w:customStyle="1" w:styleId="Standard">
    <w:name w:val="Standard"/>
    <w:rsid w:val="005D59C0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Lucida Sans Unicode" w:hAnsi="Verdana" w:cs="Verdana"/>
      <w:kern w:val="3"/>
      <w:sz w:val="16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6DD9C-A60D-48A8-896C-52F73C86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helonova</dc:creator>
  <cp:lastModifiedBy>Michaela Heloňová</cp:lastModifiedBy>
  <cp:revision>12</cp:revision>
  <cp:lastPrinted>2025-02-26T10:20:00Z</cp:lastPrinted>
  <dcterms:created xsi:type="dcterms:W3CDTF">2025-04-24T06:24:00Z</dcterms:created>
  <dcterms:modified xsi:type="dcterms:W3CDTF">2025-04-29T12:27:00Z</dcterms:modified>
</cp:coreProperties>
</file>